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3459" w14:textId="0845D16B" w:rsidR="00BA20A9" w:rsidRDefault="00BA20A9">
      <w:pPr>
        <w:spacing w:after="0" w:line="259" w:lineRule="auto"/>
        <w:ind w:left="216" w:firstLine="0"/>
        <w:jc w:val="center"/>
        <w:rPr>
          <w:b/>
          <w:sz w:val="56"/>
        </w:rPr>
      </w:pPr>
      <w:r>
        <w:rPr>
          <w:b/>
          <w:sz w:val="56"/>
        </w:rPr>
        <w:t>Flying L PUD</w:t>
      </w:r>
    </w:p>
    <w:p w14:paraId="5C782FC4" w14:textId="33DE3DB6" w:rsidR="00DB1287" w:rsidRDefault="00BA20A9">
      <w:pPr>
        <w:spacing w:after="0" w:line="259" w:lineRule="auto"/>
        <w:ind w:left="216" w:firstLine="0"/>
        <w:jc w:val="center"/>
      </w:pPr>
      <w:r>
        <w:rPr>
          <w:b/>
          <w:sz w:val="56"/>
        </w:rPr>
        <w:t xml:space="preserve">New Home Instructions and Checklist  </w:t>
      </w:r>
    </w:p>
    <w:p w14:paraId="469A8A19" w14:textId="73678BF9" w:rsidR="00454E86" w:rsidRPr="00454E86" w:rsidRDefault="00454E86" w:rsidP="00454E86">
      <w:pPr>
        <w:spacing w:after="303" w:line="259" w:lineRule="auto"/>
        <w:ind w:left="272" w:firstLine="0"/>
        <w:jc w:val="center"/>
        <w:rPr>
          <w:szCs w:val="32"/>
        </w:rPr>
      </w:pPr>
      <w:r w:rsidRPr="00454E86">
        <w:rPr>
          <w:szCs w:val="32"/>
        </w:rPr>
        <w:t xml:space="preserve">Forms below can be found at: </w:t>
      </w:r>
      <w:hyperlink r:id="rId5" w:history="1">
        <w:r w:rsidRPr="00454E86">
          <w:rPr>
            <w:rStyle w:val="Hyperlink"/>
            <w:szCs w:val="32"/>
          </w:rPr>
          <w:t>www.FlyingLPUD.com</w:t>
        </w:r>
      </w:hyperlink>
      <w:r w:rsidRPr="00454E86">
        <w:rPr>
          <w:szCs w:val="32"/>
        </w:rPr>
        <w:t xml:space="preserve">  on the “Services Tab”</w:t>
      </w:r>
    </w:p>
    <w:p w14:paraId="4159CA0A" w14:textId="2CA8BF5F" w:rsidR="00BA20A9" w:rsidRPr="00BA20A9" w:rsidRDefault="00000000" w:rsidP="00BA20A9">
      <w:pPr>
        <w:spacing w:after="0" w:line="259" w:lineRule="auto"/>
        <w:ind w:left="272" w:firstLine="0"/>
        <w:rPr>
          <w:b/>
          <w:bCs/>
          <w:szCs w:val="32"/>
        </w:rPr>
      </w:pPr>
      <w:r>
        <w:rPr>
          <w:sz w:val="22"/>
        </w:rPr>
        <w:t xml:space="preserve"> </w:t>
      </w:r>
      <w:r w:rsidR="00BA20A9" w:rsidRPr="00BA20A9">
        <w:rPr>
          <w:b/>
          <w:bCs/>
          <w:szCs w:val="32"/>
        </w:rPr>
        <w:t>Items needed before water service is provided:</w:t>
      </w:r>
    </w:p>
    <w:p w14:paraId="1B4C9632" w14:textId="77777777" w:rsidR="00BA20A9" w:rsidRDefault="00000000">
      <w:pPr>
        <w:numPr>
          <w:ilvl w:val="0"/>
          <w:numId w:val="1"/>
        </w:numPr>
        <w:ind w:hanging="360"/>
      </w:pPr>
      <w:r>
        <w:t>Home Builder Service Agreement</w:t>
      </w:r>
    </w:p>
    <w:p w14:paraId="72B3AF17" w14:textId="77777777" w:rsidR="00BA20A9" w:rsidRDefault="00000000">
      <w:pPr>
        <w:numPr>
          <w:ilvl w:val="0"/>
          <w:numId w:val="1"/>
        </w:numPr>
        <w:ind w:hanging="360"/>
      </w:pPr>
      <w:r>
        <w:t>Notice to Homeowners &amp; Plumbers</w:t>
      </w:r>
    </w:p>
    <w:p w14:paraId="268BB568" w14:textId="63DA67E4" w:rsidR="00DB1287" w:rsidRDefault="00000000">
      <w:pPr>
        <w:numPr>
          <w:ilvl w:val="0"/>
          <w:numId w:val="1"/>
        </w:numPr>
        <w:ind w:hanging="360"/>
      </w:pPr>
      <w:r>
        <w:t xml:space="preserve">Notice Regarding Utility Easements </w:t>
      </w:r>
    </w:p>
    <w:p w14:paraId="58BB2AED" w14:textId="4FCC7841" w:rsidR="00DB1287" w:rsidRDefault="00BA20A9">
      <w:pPr>
        <w:numPr>
          <w:ilvl w:val="0"/>
          <w:numId w:val="1"/>
        </w:numPr>
        <w:ind w:hanging="360"/>
      </w:pPr>
      <w:r>
        <w:t>Scaled drawings of the location of house on the lot with 10’ utility easements clearly marked.</w:t>
      </w:r>
    </w:p>
    <w:p w14:paraId="081B343B" w14:textId="3E83CD05" w:rsidR="00BA20A9" w:rsidRDefault="00BA20A9">
      <w:pPr>
        <w:numPr>
          <w:ilvl w:val="0"/>
          <w:numId w:val="1"/>
        </w:numPr>
        <w:ind w:hanging="360"/>
      </w:pPr>
      <w:r>
        <w:t>County approved septic plan if applicable</w:t>
      </w:r>
      <w:r w:rsidR="00E313EF">
        <w:t xml:space="preserve"> showing relationship to the new home and easements</w:t>
      </w:r>
      <w:r>
        <w:t>.</w:t>
      </w:r>
    </w:p>
    <w:p w14:paraId="1F6A9F44" w14:textId="083A749F" w:rsidR="00DB1287" w:rsidRDefault="00E313EF">
      <w:pPr>
        <w:numPr>
          <w:ilvl w:val="0"/>
          <w:numId w:val="1"/>
        </w:numPr>
        <w:ind w:hanging="360"/>
      </w:pPr>
      <w:r>
        <w:t>Check for appropriate deposits and tap fees made out to Flying L PUD.</w:t>
      </w:r>
    </w:p>
    <w:p w14:paraId="2691188A" w14:textId="3C2F682D" w:rsidR="00E313EF" w:rsidRDefault="00E313EF">
      <w:pPr>
        <w:numPr>
          <w:ilvl w:val="0"/>
          <w:numId w:val="1"/>
        </w:numPr>
        <w:ind w:hanging="360"/>
      </w:pPr>
      <w:r>
        <w:t xml:space="preserve">After construction is complete, Flying L PUD must receive a copy of CSI inspection and Final County approval on septic system if applicable before deposit is returned.  </w:t>
      </w:r>
    </w:p>
    <w:p w14:paraId="586CAD06" w14:textId="77777777" w:rsidR="00DB1287" w:rsidRDefault="00000000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14:paraId="35570977" w14:textId="2C072B6C" w:rsidR="00DB1287" w:rsidRDefault="00000000" w:rsidP="00E313EF">
      <w:pPr>
        <w:spacing w:after="256" w:line="259" w:lineRule="auto"/>
        <w:ind w:left="0" w:firstLine="0"/>
      </w:pPr>
      <w:r>
        <w:rPr>
          <w:sz w:val="22"/>
        </w:rPr>
        <w:t xml:space="preserve"> </w:t>
      </w:r>
      <w:r>
        <w:t xml:space="preserve">Once all is received, we will schedule the </w:t>
      </w:r>
      <w:r w:rsidR="00E313EF">
        <w:t>installation</w:t>
      </w:r>
      <w:r>
        <w:t xml:space="preserve"> </w:t>
      </w:r>
      <w:r w:rsidR="00E313EF">
        <w:t>of</w:t>
      </w:r>
      <w:r>
        <w:t xml:space="preserve"> the Water Tap (and Sewer Tap, if applicable).  Paperwork </w:t>
      </w:r>
      <w:r w:rsidR="00E313EF">
        <w:t xml:space="preserve">and check </w:t>
      </w:r>
      <w:r>
        <w:t>can be dropped off either at the PUD Box at the mailboxes or the PUD office.  Please call 830-388</w:t>
      </w:r>
      <w:r w:rsidR="002F647B">
        <w:t>-</w:t>
      </w:r>
      <w:r>
        <w:t xml:space="preserve">1600 to notify office staff that the paperwork is there.  Paperwork can also be mailed to 281 Stone Crest Dr., Bandera, TX 78003.   </w:t>
      </w:r>
    </w:p>
    <w:p w14:paraId="7BE0ADF8" w14:textId="61F7DC38" w:rsidR="00E313EF" w:rsidRDefault="00E313EF" w:rsidP="00E313EF">
      <w:pPr>
        <w:spacing w:after="256" w:line="259" w:lineRule="auto"/>
        <w:ind w:left="0" w:firstLine="0"/>
      </w:pPr>
      <w:r>
        <w:t xml:space="preserve">Any variation or change occurring during the construction process must be approved by the PUD.  Failure to do so can result in pulling of water meter.  </w:t>
      </w:r>
    </w:p>
    <w:sectPr w:rsidR="00E313EF" w:rsidSect="00454E86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507DE"/>
    <w:multiLevelType w:val="hybridMultilevel"/>
    <w:tmpl w:val="1A9667B6"/>
    <w:lvl w:ilvl="0" w:tplc="18967B8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5E5E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8662CC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72D1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8A15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78C9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E425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066C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A0A3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225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87"/>
    <w:rsid w:val="002F647B"/>
    <w:rsid w:val="00454E86"/>
    <w:rsid w:val="00487B52"/>
    <w:rsid w:val="00676307"/>
    <w:rsid w:val="00BA20A9"/>
    <w:rsid w:val="00C81683"/>
    <w:rsid w:val="00DB1287"/>
    <w:rsid w:val="00E3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EC08"/>
  <w15:docId w15:val="{8A6C0A20-DE93-48D6-8159-A370DD4C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9" w:line="260" w:lineRule="auto"/>
      <w:ind w:left="730" w:hanging="37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E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yingLP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Molnar</dc:creator>
  <cp:keywords/>
  <cp:lastModifiedBy>Steve Childers</cp:lastModifiedBy>
  <cp:revision>3</cp:revision>
  <cp:lastPrinted>2023-06-12T07:47:00Z</cp:lastPrinted>
  <dcterms:created xsi:type="dcterms:W3CDTF">2023-06-12T07:46:00Z</dcterms:created>
  <dcterms:modified xsi:type="dcterms:W3CDTF">2023-06-12T07:49:00Z</dcterms:modified>
</cp:coreProperties>
</file>